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CONTRIBUTION OF ALUMNI ASSOCIATIONS TO THE TAMILNADU DR.AMBEDKAR LAW UNIVERSITY</w:t>
      </w:r>
    </w:p>
    <w:p w:rsidR="00000000" w:rsidDel="00000000" w:rsidP="00000000" w:rsidRDefault="00000000" w:rsidRPr="00000000" w14:paraId="00000002">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Alumni of the TNDALU are amongst the most distinguished members of society. Judgeship, legal practice, legal advisory roles, and Civil service are just some of the varied fields occupied by the alumni of this University. Having an active Alumni network has immensely benefited the students of the institution. The Alumni Mentors have provided significant career guidance and have also aided the students by providing placement and internship opportunities. The Alumni Association has been made official through its registration and it has been contributing in innumerable ways since 2016. The institution bids farewell to more than 500 students each year, making them efficient degree holders with professional insight. Through the years, the institution takes pleasure in contributing able members to the essential organ of this democratic country; one such notable member being Justice Vimala of the Madras High Court. Also many of our alumni have cleared the Civil Judge examination, notably Ms. Poornima, Ms. Deepka, Mr. Srinath, Ms. Krithika, Ms. Madhumitha, Mr. Chelliah, Mr. Amalanathan Kamalakannan, Ms. Jalathi, Ms. Cintha, Mr. Raj Ganesh, Mr. Shrivatsava, Mr. Manish Kumar, Ms. Elavarasi and Ms. Varsha. The alumni have been carrying out their duties as seniors and mentors to impart their knowledge and experience to the future generation by giving an up close and personal view into their professions. </w:t>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seminars and conferences are conducted by the University with the alumni as the resource persons on varied yet specialized topics. This also gives a larger exposure to our budding law students. Moreover, the alumni also provide financial contribution to the University, especially for specific projects or events. It is to be noted that the institution, </w:t>
      </w:r>
      <w:r w:rsidDel="00000000" w:rsidR="00000000" w:rsidRPr="00000000">
        <w:rPr>
          <w:rFonts w:ascii="Times New Roman" w:cs="Times New Roman" w:eastAsia="Times New Roman" w:hAnsi="Times New Roman"/>
          <w:b w:val="1"/>
          <w:sz w:val="24"/>
          <w:szCs w:val="24"/>
          <w:rtl w:val="0"/>
        </w:rPr>
        <w:t xml:space="preserve">along with the alumni association, plans to venture in construction of new buildings and provide better amenities for the purpose of the well being of students. In this regard, it is noteworthy to mention that our alumnus Dr. Kumar Rajendran have contributed Rs.1,00,000 for the establishment and to aid those student beneficial activities of the Alumni Association in August 2022 and Rs.5,00,000 towards the establishment of the new endowment in the name and style of “Bharat Ratna Dr. M.G. Ramachandran Endowment” from 2023-24 and to</w:t>
      </w:r>
      <w:r w:rsidDel="00000000" w:rsidR="00000000" w:rsidRPr="00000000">
        <w:rPr>
          <w:rFonts w:ascii="Times New Roman" w:cs="Times New Roman" w:eastAsia="Times New Roman" w:hAnsi="Times New Roman"/>
          <w:sz w:val="24"/>
          <w:szCs w:val="24"/>
          <w:rtl w:val="0"/>
        </w:rPr>
        <w:t xml:space="preserve"> maintain a separate account at the rate of 2% of the endowment fund towards administrative costs in 2023. The alumni also participate in social awareness campaigns organized by the University. For the competitions organized by the University, such as Moot Court Competitions and MUNs, the alumni are invited to adjudge, thus providing their valuable insights to students. Being the former members of the Moot Court Association, the alumni have always been the backbone to any activity undertaken by MCA and a catalyst for the mooters’ individual developments. The MCA has a unique way of conducting the Researcher’s Interview through questioning the participants on one-on-one basis by a judge. In the latest edition of the Pro Bono Moot Court Competition 2023, we had our renowned alumni judging every round including Ms. Rohini R, Mr. Niranjan, Ms.Anita S, Mr. Harsha Raj among others, who are practicing advocates in various fields. Hence to sum up, the institution has an active alumni participation in various activities: mentoring and judging moot courts, providing financial contribution and internship opportunities, conducting seminars and guest lectures on specialised areas of law.</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813BCA"/>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qApWCCYCT7yI84jANYsQW7bxMA==">CgMxLjA4AHIhMXF1OUJEMEJIalNTY2k1OVJBY1A4dTMtSUozRlFUa01a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2024-02-23T04:39:00Z</dcterms:created>
  <dc:creator>Ramya S R</dc:creator>
</cp:coreProperties>
</file>